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54" w:rsidRDefault="00304354" w:rsidP="00304354">
      <w:pPr>
        <w:pStyle w:val="Nagwek2"/>
      </w:pPr>
      <w:r>
        <w:t>SZCZEGÓŁOWE ZASADY OCENY WNIOSKÓW O PRZYZNANIE ZWIĘKSZENIA STYPENDIUM DOKTORANCKIEGO NA WYDZIALE GEOGRAFII I STUDIÓW REGIONALNYCH</w:t>
      </w:r>
    </w:p>
    <w:p w:rsidR="00304354" w:rsidRDefault="00304354" w:rsidP="00304354">
      <w:pPr>
        <w:spacing w:line="276" w:lineRule="auto"/>
        <w:rPr>
          <w:rFonts w:ascii="Times New Roman" w:hAnsi="Times New Roman" w:cs="Times New Roman"/>
        </w:rPr>
      </w:pPr>
    </w:p>
    <w:p w:rsidR="00304354" w:rsidRDefault="00304354" w:rsidP="00304354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Przepisy ogólne</w:t>
      </w:r>
    </w:p>
    <w:p w:rsidR="00304354" w:rsidRDefault="00304354" w:rsidP="0030435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304354" w:rsidRDefault="00304354" w:rsidP="00304354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stypendium doktoranckiego z dotacji podmiotowej na dofinansowanie zadań projakościowych, zwane dalej „zwiększeniem stypendium doktoranckiego”, może być przyznane na wniosek uczestnika stacjonarnych studiów doktoranckich, zwanego dalej „doktorantem”, który wyróżnia się w pracy naukowej i dydaktycznej.</w:t>
      </w:r>
    </w:p>
    <w:p w:rsidR="00304354" w:rsidRDefault="00304354" w:rsidP="0030435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Osiągnięcia, o których mowa w ust. 1, ocenia się i dokumentuje zgodnie z Regulaminem określającym tryb przyznawania zwiększenia stypendium doktoranckiego na Uniwersytecie Warszawskim i niniejszymi zasadami.</w:t>
      </w:r>
    </w:p>
    <w:p w:rsidR="00304354" w:rsidRDefault="00304354" w:rsidP="00304354">
      <w:pPr>
        <w:pStyle w:val="Akapitzlist"/>
        <w:tabs>
          <w:tab w:val="left" w:pos="1134"/>
        </w:tabs>
        <w:spacing w:line="276" w:lineRule="auto"/>
        <w:ind w:left="851"/>
        <w:jc w:val="both"/>
        <w:rPr>
          <w:rFonts w:ascii="Times New Roman" w:hAnsi="Times New Roman" w:cs="Times New Roman"/>
        </w:rPr>
      </w:pPr>
    </w:p>
    <w:p w:rsidR="00304354" w:rsidRDefault="00304354" w:rsidP="00304354">
      <w:pPr>
        <w:spacing w:before="240" w:line="276" w:lineRule="auto"/>
        <w:jc w:val="center"/>
        <w:rPr>
          <w:rFonts w:ascii="Times New Roman" w:hAnsi="Times New Roman" w:cs="Times New Roman"/>
          <w:b/>
          <w:strike/>
        </w:rPr>
      </w:pPr>
      <w:r>
        <w:rPr>
          <w:rFonts w:ascii="Times New Roman" w:hAnsi="Times New Roman" w:cs="Times New Roman"/>
          <w:b/>
        </w:rPr>
        <w:t xml:space="preserve">Zasady oceny wniosków doktorantów </w:t>
      </w:r>
    </w:p>
    <w:p w:rsidR="00304354" w:rsidRDefault="00304354" w:rsidP="0030435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304354" w:rsidRDefault="00304354" w:rsidP="00304354">
      <w:pPr>
        <w:pStyle w:val="Akapitzlist"/>
        <w:numPr>
          <w:ilvl w:val="0"/>
          <w:numId w:val="2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Zwiększenie stypendium doktoranckiego nie może być przyznane doktorantowi, jeśli za co najmniej </w:t>
      </w:r>
      <w:r>
        <w:rPr>
          <w:rFonts w:ascii="Times New Roman" w:hAnsi="Times New Roman" w:cs="Times New Roman"/>
          <w:szCs w:val="24"/>
        </w:rPr>
        <w:t>jedno z kryteriów, o których mowa w ust. 3-4, otrzymał 0 punktów.</w:t>
      </w:r>
    </w:p>
    <w:p w:rsidR="00304354" w:rsidRDefault="00304354" w:rsidP="00304354">
      <w:pPr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Za ostateczny wynik doktoranta uznaje się sumę punktów uzyskanych za kryteria, o których mowa w ust. 3-4.</w:t>
      </w:r>
    </w:p>
    <w:p w:rsidR="00304354" w:rsidRDefault="00304354" w:rsidP="00304354">
      <w:pPr>
        <w:pStyle w:val="Akapitzlist"/>
        <w:numPr>
          <w:ilvl w:val="0"/>
          <w:numId w:val="2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Wyróżnianie się w pracy naukowej ocenia się zgodnie z poniższą tabelą, </w:t>
      </w:r>
      <w:r>
        <w:rPr>
          <w:rFonts w:ascii="Times New Roman" w:hAnsi="Times New Roman"/>
          <w:szCs w:val="24"/>
        </w:rPr>
        <w:t>z tym że doktorant może otrzymać za to kryterium co najwyżej 14 punktów</w:t>
      </w:r>
      <w:r>
        <w:rPr>
          <w:rFonts w:ascii="Times New Roman" w:hAnsi="Times New Roman" w:cs="Times New Roman"/>
          <w:szCs w:val="24"/>
        </w:rPr>
        <w:t>: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743"/>
        <w:gridCol w:w="4520"/>
        <w:gridCol w:w="1550"/>
      </w:tblGrid>
      <w:tr w:rsidR="00304354" w:rsidTr="00304354">
        <w:trPr>
          <w:trHeight w:val="45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Osiągnięcie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Maksymalna liczba punktów</w:t>
            </w:r>
          </w:p>
        </w:tc>
      </w:tr>
      <w:tr w:rsidR="00304354" w:rsidTr="00304354">
        <w:trPr>
          <w:trHeight w:val="45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3.A Publikacje naukowe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 publikację uznaje się artykuł naukowy opublikowany w czasopiśmie z części A, B lub C wykazu czasopism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MNiSW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04354" w:rsidTr="00304354">
        <w:trPr>
          <w:trHeight w:val="45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3.A.1 Artykuł naukowy w czasopiśmie z części A lub C wykazu czasopism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MNiSW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publikacja = 5 punktów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04354" w:rsidTr="00304354">
        <w:trPr>
          <w:trHeight w:val="45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3.A.2 Artykuł naukowy w czasopiśmie z części B wykazu czasopism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MNiSW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publikacja = 2 punkty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04354" w:rsidTr="00304354">
        <w:trPr>
          <w:trHeight w:val="45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3.A.3 Monografia naukowa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Uznaje się opublikowane monografie posiadające numer ISBN lub DOI, napisane przez najwyżej trzech współautorów o objętości co najmniej 6 arkuszy wydawniczych lub mapy odpowiadające tej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objętości tekstu, </w:t>
            </w:r>
            <w:r>
              <w:rPr>
                <w:rFonts w:ascii="Times New Roman" w:hAnsi="Times New Roman" w:cs="Times New Roman"/>
                <w:szCs w:val="24"/>
              </w:rPr>
              <w:t xml:space="preserve">według następującej punktacji: </w:t>
            </w: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autorstwo 1 monografii = 5 punktów</w:t>
            </w: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wieloautorstwo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(2-3 współautorów) 1 monografii = 2 punkty</w:t>
            </w:r>
          </w:p>
          <w:p w:rsidR="00304354" w:rsidRDefault="00304354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  <w:p w:rsidR="00304354" w:rsidRDefault="00304354">
            <w:pPr>
              <w:spacing w:line="24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Monografie naukowe (w tym edycje naukowe tekstów źródłowych i artystycznych, atlasy i mapy, tematyczne encyklopedie i leksykony, komentarze do ustaw, skrypty i podręczniki akademickie, słowniki biograficzne i bibliograficzne, bibliografie oraz katalogi zabytków), uznaje się, jeśli spełniają łącznie następujące warunki:</w:t>
            </w:r>
          </w:p>
          <w:p w:rsidR="00304354" w:rsidRDefault="00304354" w:rsidP="00030F9E">
            <w:pPr>
              <w:numPr>
                <w:ilvl w:val="0"/>
                <w:numId w:val="3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stanowią spójne tematycznie opracowania naukowe;</w:t>
            </w:r>
          </w:p>
          <w:p w:rsidR="00304354" w:rsidRDefault="00304354" w:rsidP="00030F9E">
            <w:pPr>
              <w:numPr>
                <w:ilvl w:val="0"/>
                <w:numId w:val="3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przedstawiają określone zagadnienie w sposób oryginalny i twórczy;</w:t>
            </w:r>
          </w:p>
          <w:p w:rsidR="00304354" w:rsidRDefault="00304354" w:rsidP="00030F9E">
            <w:pPr>
              <w:numPr>
                <w:ilvl w:val="0"/>
                <w:numId w:val="3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są opatrzone właściwym aparatem naukowym (bibliografia lub przypisy);</w:t>
            </w:r>
          </w:p>
          <w:p w:rsidR="00304354" w:rsidRDefault="00304354" w:rsidP="00030F9E">
            <w:pPr>
              <w:numPr>
                <w:ilvl w:val="0"/>
                <w:numId w:val="3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posiadają objętość co najmniej 6 arkuszy wydawniczych;</w:t>
            </w:r>
          </w:p>
          <w:p w:rsidR="00304354" w:rsidRDefault="00304354" w:rsidP="00030F9E">
            <w:pPr>
              <w:numPr>
                <w:ilvl w:val="0"/>
                <w:numId w:val="3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są opublikowane lub przyjęte do druku jako książki lub odrębne tomy, których egzemplarze obowiązkowe zostały przekazane uprawnionym bibliotekom, zgodnie z art. 3 ustawy z 7.11.1996 o obowiązkowych egzemplarzach bibliotecznych, są dostępne w bibliotekach krajowych lub zagranicznych uczelni, lub innych uznanych organizacji naukowych, lub są opublikowane w formie elektronicznej w Internecie;</w:t>
            </w:r>
          </w:p>
          <w:p w:rsidR="00304354" w:rsidRDefault="00304354" w:rsidP="00030F9E">
            <w:pPr>
              <w:numPr>
                <w:ilvl w:val="0"/>
                <w:numId w:val="3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posiadają ISBN, ISMN, ISSN lub DOI (</w:t>
            </w:r>
            <w:r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Digital Object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– cyfrowy identyfikator dokumentu elektronicznego).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</w:tr>
      <w:tr w:rsidR="00304354" w:rsidTr="00304354">
        <w:trPr>
          <w:trHeight w:val="5471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3.B Konferencje naukowe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Przez konferencje naukowe rozumie się konferencje, która posiadają komitet programowy (złożony z pracowników naukowych ze stopniem co najmniej doktora), który dokonuje merytorycznej selekcji zgłoszeń udziału w konferencji.</w:t>
            </w: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Przez czynny udział w konferencji naukowej rozumie się wygłoszenie referatu lub zaprezentowanie posteru. </w:t>
            </w: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04354" w:rsidRDefault="00304354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 wypadku wygłoszenia tego samego referatu lub zaprezentowania tego samego posteru na kilku konferencjach, uznaje się tylko jedno wystąpienie.</w:t>
            </w:r>
          </w:p>
          <w:p w:rsidR="00304354" w:rsidRDefault="00304354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04354" w:rsidRDefault="00304354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wygłoszenie referatu lub zaprezentowanie posteru = 1 punkt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04354" w:rsidTr="00304354">
        <w:trPr>
          <w:trHeight w:val="235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3.C Staże naukowe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Przez staż naukowy rozumie się pobyt w instytucji prowadzącej badania naukowe. </w:t>
            </w: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Odbycie jednego stażu naukowego w instytucji zewnętrznej (poza UW) prowadzącej badania naukowe = 1 punkt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04354" w:rsidRDefault="00304354" w:rsidP="00304354">
      <w:pPr>
        <w:pStyle w:val="Akapitzlist"/>
        <w:numPr>
          <w:ilvl w:val="0"/>
          <w:numId w:val="2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Wyróżnianie się w pracy dydaktycznej ocenia się w następujący sposób: 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805"/>
        <w:gridCol w:w="4458"/>
        <w:gridCol w:w="1550"/>
      </w:tblGrid>
      <w:tr w:rsidR="00304354" w:rsidTr="00304354">
        <w:trPr>
          <w:trHeight w:val="4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Osiągnięcie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Maksymalna liczba punktów</w:t>
            </w:r>
          </w:p>
        </w:tc>
      </w:tr>
      <w:tr w:rsidR="00304354" w:rsidTr="00304354">
        <w:trPr>
          <w:trHeight w:val="149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4.A Prowadzenie lub współprowadzenie zajęć dydaktycznych na uczelni wyższej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Uznaje się tylko zajęcia prowadzone na UW</w:t>
            </w: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godzin dydaktycznych = 1 punkt</w:t>
            </w: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304354" w:rsidRDefault="003043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 prowadzenie lub współprowadzenie zajęć w wymiarze mniejszym niż 10 godzin dydaktycznych przyznaje się 0 punktów.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54" w:rsidRDefault="0030435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04354" w:rsidRDefault="00304354" w:rsidP="00304354">
      <w:pPr>
        <w:spacing w:before="24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304354" w:rsidRDefault="00304354" w:rsidP="00304354">
      <w:pPr>
        <w:spacing w:before="24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dokumentowania osiągnięć</w:t>
      </w:r>
    </w:p>
    <w:p w:rsidR="00304354" w:rsidRDefault="00304354" w:rsidP="00304354">
      <w:pPr>
        <w:spacing w:line="276" w:lineRule="auto"/>
        <w:ind w:left="42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</w:t>
      </w:r>
    </w:p>
    <w:p w:rsidR="00304354" w:rsidRDefault="00304354" w:rsidP="00304354">
      <w:p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W celu udokumentowania wyróżniania się w pracy naukowej obligatoryjnym załącznikiem do wniosku jest:</w:t>
      </w:r>
    </w:p>
    <w:p w:rsidR="00304354" w:rsidRDefault="00304354" w:rsidP="00304354">
      <w:pPr>
        <w:spacing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1) wykaz uwzględniający publikacje w czasopismach naukowych (wraz ze wskazaniem punktacji </w:t>
      </w:r>
      <w:proofErr w:type="spellStart"/>
      <w:r>
        <w:rPr>
          <w:rFonts w:ascii="Times New Roman" w:hAnsi="Times New Roman" w:cs="Times New Roman"/>
          <w:szCs w:val="24"/>
        </w:rPr>
        <w:t>MNiSW</w:t>
      </w:r>
      <w:proofErr w:type="spellEnd"/>
      <w:r>
        <w:rPr>
          <w:rFonts w:ascii="Times New Roman" w:hAnsi="Times New Roman" w:cs="Times New Roman"/>
          <w:szCs w:val="24"/>
        </w:rPr>
        <w:t>), monografie, rozdziały w monografiach oraz inne publikacje, z dołączonymi kserokopiami;</w:t>
      </w:r>
    </w:p>
    <w:p w:rsidR="00304354" w:rsidRDefault="00304354" w:rsidP="00304354">
      <w:pPr>
        <w:spacing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wykaz konferencji oraz zaświadczenia od organizatora konferencji, w których będą podane: termin konferencji, tytuł wygłoszonego referatu (lub przedstawionego posteru);</w:t>
      </w:r>
    </w:p>
    <w:p w:rsidR="00304354" w:rsidRDefault="00304354" w:rsidP="00304354">
      <w:pPr>
        <w:spacing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zaświadczenie o odbyciu stażu naukowego od instytucji przyjmującej, w którym będą podane: pełna nazwa instytucji, w której odbył się staż, termin odbycia stażu, zrealizowana tematyka.</w:t>
      </w:r>
    </w:p>
    <w:p w:rsidR="00304354" w:rsidRDefault="00304354" w:rsidP="00304354">
      <w:p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W celu udokumentowania wyróżniania się w pracy dydaktycznej obligatoryjnym załącznikiem do wniosku jest zaświadczenie o liczbie przeprowadzonych lub współprowadzonych zajęć dydaktycznych na UW, wystawione przez opiekuna doktoranta.</w:t>
      </w:r>
    </w:p>
    <w:p w:rsidR="00304354" w:rsidRDefault="00304354" w:rsidP="00304354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304354" w:rsidRDefault="00304354" w:rsidP="00304354">
      <w:pPr>
        <w:pStyle w:val="Akapitzlist"/>
        <w:spacing w:before="240"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Przykładowe osiągnięcia, które nie będą uznawane</w:t>
      </w:r>
    </w:p>
    <w:p w:rsidR="00304354" w:rsidRDefault="00304354" w:rsidP="0030435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4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Osiągnięcia potwierdzone wyłącznie oświadczeniem wnioskodawcy.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Publikacje o charakterze nienaukowym (np. sprawozdanie z konferencji).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Bierny udział w konferencjach, sympozjach lub sesjach naukowych.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w pracach koła naukowego.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Praca administracyjna na rzecz jednostki (np. protokołowanie posiedzeń rad naukowych, administrowanie stroną internetową).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Działalność w samorządzie i innych organach Uniwersytetu </w:t>
      </w:r>
      <w:r>
        <w:rPr>
          <w:rFonts w:ascii="Times New Roman" w:hAnsi="Times New Roman" w:cs="Times New Roman"/>
        </w:rPr>
        <w:t>Warszawskiego.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szkoleniach, wykładach otwartych, warsztatach, spotkaniach panelowych oraz spotkaniach z przedstawicielami firm lub instytucji.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konkursach, festiwalach, olimpiadach lub eliminacjach do konkursów, festiwalach, olimpiad.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Certyfikaty językowe lub inne certyfikaty uzyskane np. podczas szkoleń, warsztatów.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lub wyróżnienia za wygłoszone referaty naukowe.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nagrody i wyróżnienie za wyniki lub osiągnięcia naukowe, artystyczne lub sportowe (np. nagrody rektora lub dziekana, nagrody przyznawane przez władze samorządowe, fundacje lub osoby prywatne).</w:t>
      </w:r>
    </w:p>
    <w:p w:rsidR="00304354" w:rsidRDefault="00304354" w:rsidP="00304354">
      <w:pPr>
        <w:pStyle w:val="Akapitzlist"/>
        <w:numPr>
          <w:ilvl w:val="0"/>
          <w:numId w:val="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Osiągnięcia artystyczne lub sportowe.</w:t>
      </w:r>
    </w:p>
    <w:p w:rsidR="00CC373B" w:rsidRDefault="00CC373B">
      <w:bookmarkStart w:id="0" w:name="_GoBack"/>
      <w:bookmarkEnd w:id="0"/>
    </w:p>
    <w:sectPr w:rsidR="00C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5704"/>
    <w:multiLevelType w:val="hybridMultilevel"/>
    <w:tmpl w:val="02D4D064"/>
    <w:lvl w:ilvl="0" w:tplc="6C5EA9B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161"/>
    <w:multiLevelType w:val="hybridMultilevel"/>
    <w:tmpl w:val="ECEA4C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90B67"/>
    <w:multiLevelType w:val="hybridMultilevel"/>
    <w:tmpl w:val="22FC6F7A"/>
    <w:lvl w:ilvl="0" w:tplc="737241F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D6B"/>
    <w:multiLevelType w:val="multilevel"/>
    <w:tmpl w:val="BC5CA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C"/>
    <w:rsid w:val="00304354"/>
    <w:rsid w:val="00A4353C"/>
    <w:rsid w:val="00C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182E-A206-43BF-A546-2425BB5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354"/>
    <w:pPr>
      <w:spacing w:after="120" w:line="360" w:lineRule="auto"/>
      <w:contextualSpacing/>
    </w:pPr>
    <w:rPr>
      <w:rFonts w:ascii="Linux Libertine" w:hAnsi="Linux Libertin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354"/>
    <w:pPr>
      <w:shd w:val="clear" w:color="auto" w:fill="FFFFFF"/>
      <w:tabs>
        <w:tab w:val="left" w:pos="284"/>
      </w:tabs>
      <w:suppressAutoHyphens/>
      <w:autoSpaceDN w:val="0"/>
      <w:spacing w:line="276" w:lineRule="auto"/>
      <w:contextualSpacing w:val="0"/>
      <w:jc w:val="center"/>
      <w:outlineLvl w:val="1"/>
    </w:pPr>
    <w:rPr>
      <w:rFonts w:ascii="Times New Roman" w:eastAsia="Calibri" w:hAnsi="Times New Roman" w:cs="Times New Roman"/>
      <w:b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354"/>
    <w:rPr>
      <w:rFonts w:ascii="Times New Roman" w:eastAsia="Calibri" w:hAnsi="Times New Roman" w:cs="Times New Roman"/>
      <w:b/>
      <w:kern w:val="3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04354"/>
    <w:pPr>
      <w:ind w:left="720"/>
    </w:pPr>
  </w:style>
  <w:style w:type="table" w:styleId="Tabela-Siatka">
    <w:name w:val="Table Grid"/>
    <w:basedOn w:val="Standardowy"/>
    <w:uiPriority w:val="59"/>
    <w:rsid w:val="00304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2018-02-20T09:55:00Z</dcterms:created>
  <dcterms:modified xsi:type="dcterms:W3CDTF">2018-02-20T09:55:00Z</dcterms:modified>
</cp:coreProperties>
</file>